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3E" w:rsidRPr="00586F74" w:rsidRDefault="006E493E" w:rsidP="006E493E">
      <w:pPr>
        <w:pStyle w:val="PlainText"/>
        <w:jc w:val="center"/>
        <w:rPr>
          <w:rFonts w:ascii="Arial" w:hAnsi="Arial" w:cs="Arial"/>
          <w:b/>
          <w:sz w:val="24"/>
          <w:szCs w:val="24"/>
        </w:rPr>
      </w:pPr>
      <w:r w:rsidRPr="00586F74">
        <w:rPr>
          <w:rFonts w:ascii="Arial" w:hAnsi="Arial" w:cs="Arial"/>
          <w:b/>
          <w:sz w:val="24"/>
          <w:szCs w:val="24"/>
        </w:rPr>
        <w:t xml:space="preserve">Resolution of the </w:t>
      </w:r>
    </w:p>
    <w:p w:rsidR="006E493E" w:rsidRPr="00586F74" w:rsidRDefault="006E493E" w:rsidP="006E493E">
      <w:pPr>
        <w:pStyle w:val="PlainText"/>
        <w:jc w:val="center"/>
        <w:rPr>
          <w:rFonts w:ascii="Arial" w:hAnsi="Arial" w:cs="Arial"/>
          <w:b/>
          <w:sz w:val="24"/>
          <w:szCs w:val="24"/>
        </w:rPr>
      </w:pPr>
      <w:r w:rsidRPr="00586F74">
        <w:rPr>
          <w:rFonts w:ascii="Arial" w:hAnsi="Arial" w:cs="Arial"/>
          <w:b/>
          <w:sz w:val="24"/>
          <w:szCs w:val="24"/>
        </w:rPr>
        <w:t>Association for Education and Rehabilitation of the</w:t>
      </w:r>
    </w:p>
    <w:p w:rsidR="006E493E" w:rsidRPr="00586F74" w:rsidRDefault="006E493E" w:rsidP="006E493E">
      <w:pPr>
        <w:pStyle w:val="PlainText"/>
        <w:jc w:val="center"/>
        <w:rPr>
          <w:rFonts w:ascii="Arial" w:hAnsi="Arial" w:cs="Arial"/>
          <w:b/>
          <w:sz w:val="24"/>
          <w:szCs w:val="24"/>
        </w:rPr>
      </w:pPr>
      <w:r w:rsidRPr="00586F74">
        <w:rPr>
          <w:rFonts w:ascii="Arial" w:hAnsi="Arial" w:cs="Arial"/>
          <w:b/>
          <w:sz w:val="24"/>
          <w:szCs w:val="24"/>
        </w:rPr>
        <w:t>Blind and Visually Impaired, July 2014</w:t>
      </w:r>
    </w:p>
    <w:p w:rsidR="006E493E" w:rsidRPr="00586F74" w:rsidRDefault="006E493E" w:rsidP="006E493E">
      <w:pPr>
        <w:pStyle w:val="PlainText"/>
        <w:jc w:val="center"/>
        <w:rPr>
          <w:rFonts w:ascii="Arial" w:hAnsi="Arial" w:cs="Arial"/>
          <w:b/>
          <w:sz w:val="24"/>
          <w:szCs w:val="24"/>
        </w:rPr>
      </w:pPr>
    </w:p>
    <w:p w:rsidR="006E493E" w:rsidRPr="00BC48DC" w:rsidRDefault="006E493E" w:rsidP="006E493E">
      <w:pPr>
        <w:pStyle w:val="PlainText"/>
        <w:jc w:val="center"/>
        <w:rPr>
          <w:rFonts w:ascii="Arial" w:hAnsi="Arial" w:cs="Arial"/>
          <w:b/>
          <w:color w:val="000000"/>
          <w:sz w:val="28"/>
          <w:szCs w:val="28"/>
        </w:rPr>
      </w:pPr>
      <w:r w:rsidRPr="00BC48DC">
        <w:rPr>
          <w:rFonts w:ascii="Arial" w:hAnsi="Arial" w:cs="Arial"/>
          <w:b/>
          <w:color w:val="000000"/>
          <w:sz w:val="28"/>
          <w:szCs w:val="28"/>
        </w:rPr>
        <w:t>Literacy Media Decisions for Students with Visual Impairments</w:t>
      </w:r>
    </w:p>
    <w:p w:rsidR="00BC48DC" w:rsidRPr="00586F74" w:rsidRDefault="00BC48DC" w:rsidP="006E493E">
      <w:pPr>
        <w:pStyle w:val="PlainText"/>
        <w:jc w:val="center"/>
        <w:rPr>
          <w:rFonts w:ascii="Arial" w:hAnsi="Arial" w:cs="Arial"/>
          <w:b/>
          <w:sz w:val="24"/>
          <w:szCs w:val="24"/>
        </w:rPr>
      </w:pPr>
    </w:p>
    <w:p w:rsidR="00BC48DC" w:rsidRDefault="00BC48DC" w:rsidP="00BC48DC">
      <w:pPr>
        <w:jc w:val="center"/>
        <w:rPr>
          <w:rFonts w:ascii="Arial" w:hAnsi="Arial" w:cs="Arial"/>
          <w:b/>
          <w:sz w:val="28"/>
          <w:szCs w:val="28"/>
        </w:rPr>
      </w:pPr>
      <w:r>
        <w:rPr>
          <w:rFonts w:ascii="Arial" w:hAnsi="Arial" w:cs="Arial"/>
          <w:b/>
          <w:sz w:val="28"/>
          <w:szCs w:val="28"/>
        </w:rPr>
        <w:t>Resolution 2014-1</w:t>
      </w:r>
    </w:p>
    <w:p w:rsidR="00BC48DC" w:rsidRDefault="00BC48DC" w:rsidP="00BC48DC">
      <w:pPr>
        <w:jc w:val="center"/>
        <w:rPr>
          <w:rFonts w:ascii="Arial" w:hAnsi="Arial" w:cs="Arial"/>
        </w:rPr>
      </w:pPr>
      <w:bookmarkStart w:id="0" w:name="_GoBack"/>
      <w:bookmarkEnd w:id="0"/>
    </w:p>
    <w:p w:rsidR="006E493E" w:rsidRPr="00586F74" w:rsidRDefault="006E493E" w:rsidP="006E493E">
      <w:pPr>
        <w:pStyle w:val="PlainText"/>
        <w:rPr>
          <w:rFonts w:ascii="Arial" w:hAnsi="Arial" w:cs="Arial"/>
          <w:sz w:val="24"/>
          <w:szCs w:val="24"/>
        </w:rPr>
      </w:pPr>
    </w:p>
    <w:p w:rsidR="006E493E" w:rsidRPr="00586F74" w:rsidRDefault="006E493E" w:rsidP="006E493E">
      <w:pPr>
        <w:pStyle w:val="PlainText"/>
        <w:rPr>
          <w:rFonts w:ascii="Arial" w:hAnsi="Arial" w:cs="Arial"/>
          <w:sz w:val="24"/>
          <w:szCs w:val="24"/>
        </w:rPr>
      </w:pPr>
      <w:r w:rsidRPr="00586F74">
        <w:rPr>
          <w:rFonts w:ascii="Arial" w:hAnsi="Arial" w:cs="Arial"/>
          <w:sz w:val="24"/>
          <w:szCs w:val="24"/>
        </w:rPr>
        <w:t>Whereas AER's mission is to develop and promote professional excellence through support of those who provide services to persons with visual impairments, and…</w:t>
      </w:r>
    </w:p>
    <w:p w:rsidR="006E493E" w:rsidRPr="00586F74" w:rsidRDefault="006E493E" w:rsidP="006E493E">
      <w:pPr>
        <w:pStyle w:val="PlainText"/>
        <w:rPr>
          <w:rFonts w:ascii="Arial" w:hAnsi="Arial" w:cs="Arial"/>
          <w:sz w:val="24"/>
          <w:szCs w:val="24"/>
        </w:rPr>
      </w:pPr>
    </w:p>
    <w:p w:rsidR="006E493E" w:rsidRPr="00586F74" w:rsidRDefault="006E493E" w:rsidP="006E493E">
      <w:pPr>
        <w:pStyle w:val="PlainText"/>
        <w:rPr>
          <w:rFonts w:ascii="Arial" w:hAnsi="Arial" w:cs="Arial"/>
          <w:sz w:val="24"/>
          <w:szCs w:val="24"/>
        </w:rPr>
      </w:pPr>
      <w:r w:rsidRPr="00586F74">
        <w:rPr>
          <w:rFonts w:ascii="Arial" w:hAnsi="Arial" w:cs="Arial"/>
          <w:sz w:val="24"/>
          <w:szCs w:val="24"/>
        </w:rPr>
        <w:t>Whereas the Association for Education and Rehabilitation of the Blind and Visually Impaired (AER) is dedicated to serving its members needs by implementing and maintaining high professional standards while being a strong advocate for people who are blind or visually impaired, and…</w:t>
      </w:r>
    </w:p>
    <w:p w:rsidR="006E493E" w:rsidRPr="00586F74" w:rsidRDefault="006E493E" w:rsidP="006E493E">
      <w:pPr>
        <w:pStyle w:val="PlainText"/>
        <w:rPr>
          <w:rFonts w:ascii="Arial" w:hAnsi="Arial" w:cs="Arial"/>
          <w:sz w:val="24"/>
          <w:szCs w:val="24"/>
        </w:rPr>
      </w:pPr>
    </w:p>
    <w:p w:rsidR="006E493E" w:rsidRPr="00586F74" w:rsidRDefault="006E493E" w:rsidP="006E493E">
      <w:pPr>
        <w:rPr>
          <w:rFonts w:ascii="Arial" w:hAnsi="Arial" w:cs="Arial"/>
          <w:color w:val="000000"/>
        </w:rPr>
      </w:pPr>
      <w:r w:rsidRPr="00586F74">
        <w:rPr>
          <w:rFonts w:ascii="Arial" w:hAnsi="Arial" w:cs="Arial"/>
          <w:color w:val="000000"/>
        </w:rPr>
        <w:t>Whereas the AER Board of Directors has adopted the position paper entitled, Literacy Media Decisions for Students with Visual Impairments (Lusk, Lawson, &amp; McCarthy, 2013), and… </w:t>
      </w:r>
    </w:p>
    <w:p w:rsidR="006E493E" w:rsidRPr="00586F74" w:rsidRDefault="006E493E" w:rsidP="006E493E">
      <w:pPr>
        <w:rPr>
          <w:rFonts w:ascii="Arial" w:hAnsi="Arial" w:cs="Arial"/>
          <w:color w:val="000000"/>
        </w:rPr>
      </w:pPr>
    </w:p>
    <w:p w:rsidR="006E493E" w:rsidRPr="00586F74" w:rsidRDefault="006E493E" w:rsidP="006E493E">
      <w:pPr>
        <w:rPr>
          <w:rFonts w:ascii="Arial" w:hAnsi="Arial" w:cs="Arial"/>
          <w:color w:val="000000"/>
        </w:rPr>
      </w:pPr>
      <w:r w:rsidRPr="00586F74">
        <w:rPr>
          <w:rFonts w:ascii="Arial" w:hAnsi="Arial" w:cs="Arial"/>
          <w:color w:val="000000"/>
        </w:rPr>
        <w:t>Whereas the choices for conventional literacy instruction include one of the following as stated in the position paper:</w:t>
      </w:r>
    </w:p>
    <w:p w:rsidR="006E493E" w:rsidRPr="00586F74" w:rsidRDefault="006E493E" w:rsidP="006E493E">
      <w:pPr>
        <w:numPr>
          <w:ilvl w:val="0"/>
          <w:numId w:val="1"/>
        </w:numPr>
        <w:rPr>
          <w:rFonts w:ascii="Arial" w:hAnsi="Arial" w:cs="Arial"/>
        </w:rPr>
      </w:pPr>
      <w:r w:rsidRPr="00586F74">
        <w:rPr>
          <w:rFonts w:ascii="Arial" w:hAnsi="Arial" w:cs="Arial"/>
          <w:i/>
        </w:rPr>
        <w:t>Instruction in braille</w:t>
      </w:r>
      <w:r w:rsidRPr="00586F74">
        <w:rPr>
          <w:rFonts w:ascii="Arial" w:hAnsi="Arial" w:cs="Arial"/>
        </w:rPr>
        <w:t xml:space="preserve"> and the use of braille unless the Individualized Education Program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child.  This is identical to the wording regarding the provision of braille in IDEIA. or</w:t>
      </w:r>
    </w:p>
    <w:p w:rsidR="006E493E" w:rsidRPr="00586F74" w:rsidRDefault="006E493E" w:rsidP="006E493E">
      <w:pPr>
        <w:numPr>
          <w:ilvl w:val="0"/>
          <w:numId w:val="1"/>
        </w:numPr>
        <w:rPr>
          <w:rFonts w:ascii="Arial" w:hAnsi="Arial" w:cs="Arial"/>
        </w:rPr>
      </w:pPr>
      <w:r w:rsidRPr="00586F74">
        <w:rPr>
          <w:rFonts w:ascii="Arial" w:hAnsi="Arial" w:cs="Arial"/>
          <w:i/>
        </w:rPr>
        <w:t>Instruction in print</w:t>
      </w:r>
      <w:r w:rsidRPr="00586F74">
        <w:rPr>
          <w:rFonts w:ascii="Arial" w:hAnsi="Arial" w:cs="Arial"/>
        </w:rPr>
        <w:t xml:space="preserve"> with or without optical and/or electronic devices after a clinical low vision evaluation of the student’s potential for using vision to access appropriate general education reading and writing materials at near and at a distance; or</w:t>
      </w:r>
    </w:p>
    <w:p w:rsidR="006E493E" w:rsidRPr="00586F74" w:rsidRDefault="006E493E" w:rsidP="006E493E">
      <w:pPr>
        <w:numPr>
          <w:ilvl w:val="0"/>
          <w:numId w:val="1"/>
        </w:numPr>
        <w:rPr>
          <w:rFonts w:ascii="Arial" w:hAnsi="Arial" w:cs="Arial"/>
        </w:rPr>
      </w:pPr>
      <w:r w:rsidRPr="00586F74">
        <w:rPr>
          <w:rFonts w:ascii="Arial" w:hAnsi="Arial" w:cs="Arial"/>
          <w:i/>
        </w:rPr>
        <w:t>Instruction in both braille and print</w:t>
      </w:r>
      <w:r w:rsidRPr="00586F74">
        <w:rPr>
          <w:rFonts w:ascii="Arial" w:hAnsi="Arial" w:cs="Arial"/>
        </w:rPr>
        <w:t xml:space="preserve"> (known as dual media) with or without prescribed optical and/or electronic devices, after evaluations described above in (I) and (II), and combining the instructional approaches defined above in (I) and (II).</w:t>
      </w:r>
      <w:r w:rsidRPr="00586F74">
        <w:rPr>
          <w:rFonts w:ascii="Arial" w:hAnsi="Arial" w:cs="Arial"/>
          <w:color w:val="000000"/>
        </w:rPr>
        <w:t> </w:t>
      </w:r>
      <w:r w:rsidRPr="00586F74">
        <w:rPr>
          <w:rFonts w:ascii="Arial" w:hAnsi="Arial" w:cs="Arial"/>
        </w:rPr>
        <w:t>The second and third options are modeled after the braille-specific wording in IDEIA, but encompass other literacy media or combinations of media. These options are taken from the AER adopted position paper.</w:t>
      </w:r>
    </w:p>
    <w:p w:rsidR="006E493E" w:rsidRPr="00586F74" w:rsidRDefault="006E493E" w:rsidP="006E493E">
      <w:pPr>
        <w:rPr>
          <w:rFonts w:ascii="Arial" w:hAnsi="Arial" w:cs="Arial"/>
          <w:color w:val="000000"/>
        </w:rPr>
      </w:pPr>
    </w:p>
    <w:p w:rsidR="006E493E" w:rsidRPr="00586F74" w:rsidRDefault="006E493E" w:rsidP="006E493E">
      <w:pPr>
        <w:rPr>
          <w:rFonts w:ascii="Arial" w:hAnsi="Arial" w:cs="Arial"/>
          <w:color w:val="000000"/>
        </w:rPr>
      </w:pPr>
      <w:r w:rsidRPr="00586F74">
        <w:rPr>
          <w:rFonts w:ascii="Arial" w:hAnsi="Arial" w:cs="Arial"/>
          <w:color w:val="000000"/>
        </w:rPr>
        <w:t>Whereas the Recommendations for Practice from the position paper are stated as follows:</w:t>
      </w:r>
    </w:p>
    <w:p w:rsidR="006E493E" w:rsidRPr="00586F74" w:rsidRDefault="006E493E" w:rsidP="006E493E">
      <w:pPr>
        <w:rPr>
          <w:rFonts w:ascii="Arial" w:hAnsi="Arial" w:cs="Arial"/>
          <w:color w:val="000000"/>
        </w:rPr>
      </w:pPr>
    </w:p>
    <w:p w:rsidR="006E493E" w:rsidRPr="00586F74" w:rsidRDefault="006E493E" w:rsidP="006E493E">
      <w:pPr>
        <w:rPr>
          <w:rFonts w:ascii="Arial" w:hAnsi="Arial" w:cs="Arial"/>
          <w:color w:val="000000"/>
        </w:rPr>
      </w:pPr>
      <w:r w:rsidRPr="00586F74">
        <w:rPr>
          <w:rFonts w:ascii="Arial" w:hAnsi="Arial" w:cs="Arial"/>
        </w:rPr>
        <w:lastRenderedPageBreak/>
        <w:t>“A variety of assessments from a wide range of medical and educational professionals is needed to fully assess a student with a visual impairment and provide individualized “conventional literacy” programming.  Beyond determining if the student requires braille, print, or a combination of print and braille, there are additional factors that must be continually evaluated. Information on how these factors impact the acquisition of literacy skills must be recorded and charted to determine the rate of progress, or a lack thereof. The Teacher of Students with Visual Impairments (TVI) also needs to address new technologies and instructional methods as they emerge. This ensures that future changes or additions to the student’s literacy programming are individualized and data-based.”</w:t>
      </w:r>
    </w:p>
    <w:p w:rsidR="006E493E" w:rsidRPr="00586F74" w:rsidRDefault="006E493E" w:rsidP="006E493E">
      <w:pPr>
        <w:rPr>
          <w:rFonts w:ascii="Arial" w:hAnsi="Arial" w:cs="Arial"/>
          <w:color w:val="000000"/>
        </w:rPr>
      </w:pPr>
    </w:p>
    <w:p w:rsidR="006E493E" w:rsidRPr="00586F74" w:rsidRDefault="006E493E" w:rsidP="006E493E">
      <w:pPr>
        <w:rPr>
          <w:rFonts w:ascii="Arial" w:hAnsi="Arial" w:cs="Arial"/>
          <w:color w:val="000000"/>
        </w:rPr>
      </w:pPr>
      <w:r w:rsidRPr="00586F74">
        <w:rPr>
          <w:rFonts w:ascii="Arial" w:hAnsi="Arial" w:cs="Arial"/>
          <w:color w:val="000000"/>
        </w:rPr>
        <w:t>Therefore, be it resolved that AER will advocate for and include this language within future efforts toward re-authorization of IDEA, or any other federal law that has the potential to impact literacy decisions for children with visual impairments. </w:t>
      </w:r>
    </w:p>
    <w:p w:rsidR="006E493E" w:rsidRPr="00586F74" w:rsidRDefault="006E493E" w:rsidP="006E493E">
      <w:pPr>
        <w:rPr>
          <w:rFonts w:ascii="Arial" w:hAnsi="Arial" w:cs="Arial"/>
          <w:color w:val="000000"/>
        </w:rPr>
      </w:pPr>
    </w:p>
    <w:p w:rsidR="006E493E" w:rsidRPr="00586F74" w:rsidRDefault="006E493E" w:rsidP="006E493E">
      <w:pPr>
        <w:rPr>
          <w:rFonts w:ascii="Arial" w:hAnsi="Arial" w:cs="Arial"/>
          <w:lang w:bidi="x-none"/>
        </w:rPr>
      </w:pPr>
      <w:r w:rsidRPr="00586F74">
        <w:rPr>
          <w:rFonts w:ascii="Arial" w:hAnsi="Arial" w:cs="Arial"/>
          <w:lang w:bidi="x-none"/>
        </w:rPr>
        <w:t>Reference:</w:t>
      </w:r>
    </w:p>
    <w:p w:rsidR="006E493E" w:rsidRPr="00586F74" w:rsidRDefault="006E493E" w:rsidP="006E493E">
      <w:pPr>
        <w:ind w:left="720" w:hanging="720"/>
        <w:rPr>
          <w:rFonts w:ascii="Arial" w:hAnsi="Arial" w:cs="Arial"/>
          <w:color w:val="000000"/>
        </w:rPr>
      </w:pPr>
      <w:r w:rsidRPr="00586F74">
        <w:rPr>
          <w:rFonts w:ascii="Arial" w:hAnsi="Arial" w:cs="Arial"/>
          <w:lang w:bidi="x-none"/>
        </w:rPr>
        <w:t xml:space="preserve">Lusk, K., Lawson, H., &amp; McCarthy, T. (2013). </w:t>
      </w:r>
      <w:r w:rsidRPr="00586F74">
        <w:rPr>
          <w:rFonts w:ascii="Arial" w:hAnsi="Arial" w:cs="Arial"/>
          <w:i/>
          <w:lang w:bidi="x-none"/>
        </w:rPr>
        <w:t>Literacy Media Decisions for Students with Visual Impairments</w:t>
      </w:r>
      <w:r w:rsidRPr="00586F74">
        <w:rPr>
          <w:rFonts w:ascii="Arial" w:hAnsi="Arial" w:cs="Arial"/>
          <w:lang w:bidi="x-none"/>
        </w:rPr>
        <w:t>. Alexandria, VA: Association for Education and Rehabilitation of the Blind and Visually Impaired.</w:t>
      </w:r>
      <w:r w:rsidRPr="00586F74">
        <w:rPr>
          <w:rFonts w:ascii="Arial" w:hAnsi="Arial" w:cs="Arial"/>
        </w:rPr>
        <w:t xml:space="preserve"> </w:t>
      </w:r>
      <w:r w:rsidRPr="00586F74">
        <w:rPr>
          <w:rFonts w:ascii="Arial" w:hAnsi="Arial" w:cs="Arial"/>
          <w:lang w:bidi="x-none"/>
        </w:rPr>
        <w:t xml:space="preserve">Available from </w:t>
      </w:r>
      <w:hyperlink r:id="rId8" w:history="1">
        <w:r w:rsidRPr="00586F74">
          <w:rPr>
            <w:rStyle w:val="Hyperlink"/>
            <w:rFonts w:ascii="Arial" w:hAnsi="Arial" w:cs="Arial"/>
          </w:rPr>
          <w:t>http://lowvision.aerbvi.org/</w:t>
        </w:r>
      </w:hyperlink>
    </w:p>
    <w:p w:rsidR="00FC0F91" w:rsidRDefault="00FC0F91"/>
    <w:sectPr w:rsidR="00FC0F91" w:rsidSect="006E493E">
      <w:footerReference w:type="default" r:id="rId9"/>
      <w:pgSz w:w="12240" w:h="15840"/>
      <w:pgMar w:top="1440" w:right="1440" w:bottom="1440" w:left="1440" w:header="720" w:footer="720" w:gutter="0"/>
      <w:cols w:space="720" w:equalWidth="0">
        <w:col w:w="90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48DC">
      <w:r>
        <w:separator/>
      </w:r>
    </w:p>
  </w:endnote>
  <w:endnote w:type="continuationSeparator" w:id="0">
    <w:p w:rsidR="00000000" w:rsidRDefault="00BC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01" w:rsidRDefault="006E493E">
    <w:pPr>
      <w:pStyle w:val="Footer"/>
      <w:jc w:val="center"/>
    </w:pPr>
    <w:r>
      <w:fldChar w:fldCharType="begin"/>
    </w:r>
    <w:r>
      <w:instrText xml:space="preserve"> PAGE   \* MERGEFORMAT </w:instrText>
    </w:r>
    <w:r>
      <w:fldChar w:fldCharType="separate"/>
    </w:r>
    <w:r w:rsidR="00BC48DC">
      <w:rPr>
        <w:noProof/>
      </w:rPr>
      <w:t>2</w:t>
    </w:r>
    <w:r>
      <w:rPr>
        <w:noProof/>
      </w:rPr>
      <w:fldChar w:fldCharType="end"/>
    </w:r>
  </w:p>
  <w:p w:rsidR="005D1901" w:rsidRDefault="00BC4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48DC">
      <w:r>
        <w:separator/>
      </w:r>
    </w:p>
  </w:footnote>
  <w:footnote w:type="continuationSeparator" w:id="0">
    <w:p w:rsidR="00000000" w:rsidRDefault="00BC4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7113C"/>
    <w:multiLevelType w:val="multilevel"/>
    <w:tmpl w:val="9CEA50E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3E"/>
    <w:rsid w:val="000000C3"/>
    <w:rsid w:val="00004627"/>
    <w:rsid w:val="00007A21"/>
    <w:rsid w:val="00007CA8"/>
    <w:rsid w:val="000115BB"/>
    <w:rsid w:val="000130C2"/>
    <w:rsid w:val="000141FE"/>
    <w:rsid w:val="0002464F"/>
    <w:rsid w:val="00025DA6"/>
    <w:rsid w:val="000267DF"/>
    <w:rsid w:val="00031E87"/>
    <w:rsid w:val="00032EC6"/>
    <w:rsid w:val="000336FF"/>
    <w:rsid w:val="00033936"/>
    <w:rsid w:val="00035093"/>
    <w:rsid w:val="00035CAC"/>
    <w:rsid w:val="00037DD3"/>
    <w:rsid w:val="00040CC7"/>
    <w:rsid w:val="0004366D"/>
    <w:rsid w:val="0004444A"/>
    <w:rsid w:val="00046FEA"/>
    <w:rsid w:val="000500B1"/>
    <w:rsid w:val="000510F9"/>
    <w:rsid w:val="00051371"/>
    <w:rsid w:val="000526BC"/>
    <w:rsid w:val="00053861"/>
    <w:rsid w:val="000549D5"/>
    <w:rsid w:val="00054C42"/>
    <w:rsid w:val="00054E66"/>
    <w:rsid w:val="00056BAB"/>
    <w:rsid w:val="00060CB0"/>
    <w:rsid w:val="000616DE"/>
    <w:rsid w:val="000628E3"/>
    <w:rsid w:val="00063327"/>
    <w:rsid w:val="00064CC3"/>
    <w:rsid w:val="00067CBC"/>
    <w:rsid w:val="0007081D"/>
    <w:rsid w:val="00073E71"/>
    <w:rsid w:val="0007470C"/>
    <w:rsid w:val="000779A0"/>
    <w:rsid w:val="000811A3"/>
    <w:rsid w:val="0008186B"/>
    <w:rsid w:val="000819AC"/>
    <w:rsid w:val="0008374C"/>
    <w:rsid w:val="00084A92"/>
    <w:rsid w:val="00086835"/>
    <w:rsid w:val="00087E7E"/>
    <w:rsid w:val="00087F7C"/>
    <w:rsid w:val="000910A2"/>
    <w:rsid w:val="0009282B"/>
    <w:rsid w:val="00093E43"/>
    <w:rsid w:val="00094071"/>
    <w:rsid w:val="00094E32"/>
    <w:rsid w:val="00095429"/>
    <w:rsid w:val="00095A13"/>
    <w:rsid w:val="000A1740"/>
    <w:rsid w:val="000A3040"/>
    <w:rsid w:val="000A3E8A"/>
    <w:rsid w:val="000A5E5F"/>
    <w:rsid w:val="000A6009"/>
    <w:rsid w:val="000A7440"/>
    <w:rsid w:val="000B0204"/>
    <w:rsid w:val="000B034B"/>
    <w:rsid w:val="000B0842"/>
    <w:rsid w:val="000B08C5"/>
    <w:rsid w:val="000B4A89"/>
    <w:rsid w:val="000B50B3"/>
    <w:rsid w:val="000B6530"/>
    <w:rsid w:val="000C16C2"/>
    <w:rsid w:val="000C5426"/>
    <w:rsid w:val="000C5514"/>
    <w:rsid w:val="000C5DB4"/>
    <w:rsid w:val="000C65D4"/>
    <w:rsid w:val="000C7C43"/>
    <w:rsid w:val="000C7F0B"/>
    <w:rsid w:val="000D146D"/>
    <w:rsid w:val="000D1776"/>
    <w:rsid w:val="000E1C41"/>
    <w:rsid w:val="000E46D5"/>
    <w:rsid w:val="000E62BB"/>
    <w:rsid w:val="000E79C5"/>
    <w:rsid w:val="000F04D7"/>
    <w:rsid w:val="000F063B"/>
    <w:rsid w:val="000F0D8A"/>
    <w:rsid w:val="000F145B"/>
    <w:rsid w:val="000F1974"/>
    <w:rsid w:val="00100F7B"/>
    <w:rsid w:val="00101147"/>
    <w:rsid w:val="001014C9"/>
    <w:rsid w:val="00103BAB"/>
    <w:rsid w:val="00107B33"/>
    <w:rsid w:val="0011128A"/>
    <w:rsid w:val="00111538"/>
    <w:rsid w:val="00111AA5"/>
    <w:rsid w:val="0011212F"/>
    <w:rsid w:val="001122F0"/>
    <w:rsid w:val="00112952"/>
    <w:rsid w:val="001144DF"/>
    <w:rsid w:val="00123D00"/>
    <w:rsid w:val="001249C4"/>
    <w:rsid w:val="00124ECE"/>
    <w:rsid w:val="0012780E"/>
    <w:rsid w:val="00127A0F"/>
    <w:rsid w:val="001306CD"/>
    <w:rsid w:val="00140898"/>
    <w:rsid w:val="00142867"/>
    <w:rsid w:val="00142F5D"/>
    <w:rsid w:val="00143424"/>
    <w:rsid w:val="00143A9C"/>
    <w:rsid w:val="00145E7A"/>
    <w:rsid w:val="001474E4"/>
    <w:rsid w:val="001533BB"/>
    <w:rsid w:val="00156B56"/>
    <w:rsid w:val="00157072"/>
    <w:rsid w:val="001570B1"/>
    <w:rsid w:val="00157A81"/>
    <w:rsid w:val="00160C26"/>
    <w:rsid w:val="00161BBB"/>
    <w:rsid w:val="00162997"/>
    <w:rsid w:val="00171071"/>
    <w:rsid w:val="001742E5"/>
    <w:rsid w:val="0017573B"/>
    <w:rsid w:val="001829DC"/>
    <w:rsid w:val="00183A05"/>
    <w:rsid w:val="00184AFE"/>
    <w:rsid w:val="001871DD"/>
    <w:rsid w:val="00187315"/>
    <w:rsid w:val="00187935"/>
    <w:rsid w:val="00192357"/>
    <w:rsid w:val="00194634"/>
    <w:rsid w:val="00195EB0"/>
    <w:rsid w:val="0019612B"/>
    <w:rsid w:val="001A1BE2"/>
    <w:rsid w:val="001A1E1A"/>
    <w:rsid w:val="001A200F"/>
    <w:rsid w:val="001A6828"/>
    <w:rsid w:val="001A68FB"/>
    <w:rsid w:val="001A6DFF"/>
    <w:rsid w:val="001A6F76"/>
    <w:rsid w:val="001B11C6"/>
    <w:rsid w:val="001B3B9A"/>
    <w:rsid w:val="001B4C09"/>
    <w:rsid w:val="001B4E2B"/>
    <w:rsid w:val="001B6C30"/>
    <w:rsid w:val="001C02A6"/>
    <w:rsid w:val="001C2F86"/>
    <w:rsid w:val="001C5E96"/>
    <w:rsid w:val="001C7CE5"/>
    <w:rsid w:val="001D22C4"/>
    <w:rsid w:val="001D44C5"/>
    <w:rsid w:val="001D4922"/>
    <w:rsid w:val="001D4AF0"/>
    <w:rsid w:val="001D518B"/>
    <w:rsid w:val="001D6097"/>
    <w:rsid w:val="001E252A"/>
    <w:rsid w:val="001E6B41"/>
    <w:rsid w:val="001E6B6D"/>
    <w:rsid w:val="001E7799"/>
    <w:rsid w:val="001F2208"/>
    <w:rsid w:val="001F3CE5"/>
    <w:rsid w:val="00213D87"/>
    <w:rsid w:val="0021512A"/>
    <w:rsid w:val="00216500"/>
    <w:rsid w:val="00217032"/>
    <w:rsid w:val="00217D6A"/>
    <w:rsid w:val="0022170A"/>
    <w:rsid w:val="00222009"/>
    <w:rsid w:val="002236B3"/>
    <w:rsid w:val="00224139"/>
    <w:rsid w:val="002304F0"/>
    <w:rsid w:val="00231942"/>
    <w:rsid w:val="00235F39"/>
    <w:rsid w:val="002401D4"/>
    <w:rsid w:val="0024221D"/>
    <w:rsid w:val="002449A7"/>
    <w:rsid w:val="00244BC6"/>
    <w:rsid w:val="002460EB"/>
    <w:rsid w:val="002472B9"/>
    <w:rsid w:val="002472D5"/>
    <w:rsid w:val="002476A1"/>
    <w:rsid w:val="00251C8F"/>
    <w:rsid w:val="00252695"/>
    <w:rsid w:val="00252A1C"/>
    <w:rsid w:val="00252E22"/>
    <w:rsid w:val="00253875"/>
    <w:rsid w:val="002561BB"/>
    <w:rsid w:val="00257A99"/>
    <w:rsid w:val="00260CA6"/>
    <w:rsid w:val="00263411"/>
    <w:rsid w:val="00264D23"/>
    <w:rsid w:val="00265BD6"/>
    <w:rsid w:val="00267D1E"/>
    <w:rsid w:val="00271E96"/>
    <w:rsid w:val="00272CE6"/>
    <w:rsid w:val="002736DF"/>
    <w:rsid w:val="00273EF2"/>
    <w:rsid w:val="00276E64"/>
    <w:rsid w:val="002777DF"/>
    <w:rsid w:val="00282E61"/>
    <w:rsid w:val="00284590"/>
    <w:rsid w:val="00284E22"/>
    <w:rsid w:val="0028731B"/>
    <w:rsid w:val="0029002B"/>
    <w:rsid w:val="00290A01"/>
    <w:rsid w:val="002915CA"/>
    <w:rsid w:val="00297DA2"/>
    <w:rsid w:val="002A1D33"/>
    <w:rsid w:val="002A23D9"/>
    <w:rsid w:val="002A53CB"/>
    <w:rsid w:val="002A549F"/>
    <w:rsid w:val="002B01D4"/>
    <w:rsid w:val="002B0405"/>
    <w:rsid w:val="002B0778"/>
    <w:rsid w:val="002B4001"/>
    <w:rsid w:val="002B49B9"/>
    <w:rsid w:val="002C1C7D"/>
    <w:rsid w:val="002C1FAB"/>
    <w:rsid w:val="002C2BCD"/>
    <w:rsid w:val="002D11ED"/>
    <w:rsid w:val="002D1EF8"/>
    <w:rsid w:val="002D24D3"/>
    <w:rsid w:val="002D276E"/>
    <w:rsid w:val="002D3381"/>
    <w:rsid w:val="002D5395"/>
    <w:rsid w:val="002E13E6"/>
    <w:rsid w:val="002E24ED"/>
    <w:rsid w:val="002E2776"/>
    <w:rsid w:val="002E28BA"/>
    <w:rsid w:val="002E6BB8"/>
    <w:rsid w:val="002F1061"/>
    <w:rsid w:val="002F416B"/>
    <w:rsid w:val="002F51EF"/>
    <w:rsid w:val="002F551A"/>
    <w:rsid w:val="002F77EE"/>
    <w:rsid w:val="00300EF1"/>
    <w:rsid w:val="003052C5"/>
    <w:rsid w:val="0030564F"/>
    <w:rsid w:val="0030678C"/>
    <w:rsid w:val="00307520"/>
    <w:rsid w:val="00310B09"/>
    <w:rsid w:val="003111FC"/>
    <w:rsid w:val="0031270E"/>
    <w:rsid w:val="00312843"/>
    <w:rsid w:val="00312A73"/>
    <w:rsid w:val="003146D3"/>
    <w:rsid w:val="00315795"/>
    <w:rsid w:val="00317670"/>
    <w:rsid w:val="00317AE3"/>
    <w:rsid w:val="00320694"/>
    <w:rsid w:val="00323690"/>
    <w:rsid w:val="003252C1"/>
    <w:rsid w:val="0033067E"/>
    <w:rsid w:val="00345CEE"/>
    <w:rsid w:val="003465CF"/>
    <w:rsid w:val="00347036"/>
    <w:rsid w:val="00347A06"/>
    <w:rsid w:val="00351A66"/>
    <w:rsid w:val="00354E0D"/>
    <w:rsid w:val="003610B9"/>
    <w:rsid w:val="0036299B"/>
    <w:rsid w:val="00362B0D"/>
    <w:rsid w:val="0036351A"/>
    <w:rsid w:val="00363D48"/>
    <w:rsid w:val="003651E6"/>
    <w:rsid w:val="00367FD8"/>
    <w:rsid w:val="00374FE8"/>
    <w:rsid w:val="003752A4"/>
    <w:rsid w:val="003759F0"/>
    <w:rsid w:val="00381ACE"/>
    <w:rsid w:val="00383497"/>
    <w:rsid w:val="00386E0B"/>
    <w:rsid w:val="00390A4A"/>
    <w:rsid w:val="003915C8"/>
    <w:rsid w:val="00393EC7"/>
    <w:rsid w:val="003A10FE"/>
    <w:rsid w:val="003A1E49"/>
    <w:rsid w:val="003A493D"/>
    <w:rsid w:val="003A4CB4"/>
    <w:rsid w:val="003A5719"/>
    <w:rsid w:val="003A6789"/>
    <w:rsid w:val="003B49A5"/>
    <w:rsid w:val="003C1104"/>
    <w:rsid w:val="003C26C2"/>
    <w:rsid w:val="003C27C2"/>
    <w:rsid w:val="003C4684"/>
    <w:rsid w:val="003C5DC1"/>
    <w:rsid w:val="003C7FA6"/>
    <w:rsid w:val="003D364D"/>
    <w:rsid w:val="003D5F0C"/>
    <w:rsid w:val="003D6AE7"/>
    <w:rsid w:val="003E106D"/>
    <w:rsid w:val="003E13C7"/>
    <w:rsid w:val="003E22A3"/>
    <w:rsid w:val="003E22BF"/>
    <w:rsid w:val="003E37C6"/>
    <w:rsid w:val="003E3D1B"/>
    <w:rsid w:val="003E4285"/>
    <w:rsid w:val="003E42E3"/>
    <w:rsid w:val="003E566A"/>
    <w:rsid w:val="003E6145"/>
    <w:rsid w:val="003E6D9A"/>
    <w:rsid w:val="003E6F9F"/>
    <w:rsid w:val="003F1818"/>
    <w:rsid w:val="003F2AF5"/>
    <w:rsid w:val="003F6051"/>
    <w:rsid w:val="003F6149"/>
    <w:rsid w:val="003F6C1F"/>
    <w:rsid w:val="003F7784"/>
    <w:rsid w:val="003F7A34"/>
    <w:rsid w:val="004003C3"/>
    <w:rsid w:val="00400589"/>
    <w:rsid w:val="00401EB1"/>
    <w:rsid w:val="004024C8"/>
    <w:rsid w:val="00402CB3"/>
    <w:rsid w:val="00404A50"/>
    <w:rsid w:val="00411B30"/>
    <w:rsid w:val="00411EC9"/>
    <w:rsid w:val="00412421"/>
    <w:rsid w:val="00414D45"/>
    <w:rsid w:val="00416462"/>
    <w:rsid w:val="00416491"/>
    <w:rsid w:val="00420798"/>
    <w:rsid w:val="0042260D"/>
    <w:rsid w:val="00422E7D"/>
    <w:rsid w:val="00423E53"/>
    <w:rsid w:val="00426063"/>
    <w:rsid w:val="004264E2"/>
    <w:rsid w:val="00427873"/>
    <w:rsid w:val="00430FDC"/>
    <w:rsid w:val="0043377B"/>
    <w:rsid w:val="004348FA"/>
    <w:rsid w:val="004362AC"/>
    <w:rsid w:val="004401DC"/>
    <w:rsid w:val="00442578"/>
    <w:rsid w:val="0044321C"/>
    <w:rsid w:val="00443630"/>
    <w:rsid w:val="00443A63"/>
    <w:rsid w:val="004508C5"/>
    <w:rsid w:val="00450BB1"/>
    <w:rsid w:val="0045236A"/>
    <w:rsid w:val="0045307E"/>
    <w:rsid w:val="004621CA"/>
    <w:rsid w:val="0046284E"/>
    <w:rsid w:val="004633B3"/>
    <w:rsid w:val="0046488E"/>
    <w:rsid w:val="00464A9F"/>
    <w:rsid w:val="00465BFB"/>
    <w:rsid w:val="004665CF"/>
    <w:rsid w:val="004708AF"/>
    <w:rsid w:val="00471A37"/>
    <w:rsid w:val="00472657"/>
    <w:rsid w:val="004731EA"/>
    <w:rsid w:val="00475431"/>
    <w:rsid w:val="00475E8A"/>
    <w:rsid w:val="00475F25"/>
    <w:rsid w:val="004771A8"/>
    <w:rsid w:val="0048235F"/>
    <w:rsid w:val="004854CA"/>
    <w:rsid w:val="00486301"/>
    <w:rsid w:val="00487D4F"/>
    <w:rsid w:val="00491A16"/>
    <w:rsid w:val="00492154"/>
    <w:rsid w:val="004A0FB7"/>
    <w:rsid w:val="004A6DC4"/>
    <w:rsid w:val="004B0314"/>
    <w:rsid w:val="004B36DA"/>
    <w:rsid w:val="004B5049"/>
    <w:rsid w:val="004B504F"/>
    <w:rsid w:val="004B58CE"/>
    <w:rsid w:val="004B5D2E"/>
    <w:rsid w:val="004B6383"/>
    <w:rsid w:val="004C1138"/>
    <w:rsid w:val="004C119B"/>
    <w:rsid w:val="004C1307"/>
    <w:rsid w:val="004C4DAA"/>
    <w:rsid w:val="004C6381"/>
    <w:rsid w:val="004D101E"/>
    <w:rsid w:val="004D3E69"/>
    <w:rsid w:val="004E5B3C"/>
    <w:rsid w:val="004F0B8C"/>
    <w:rsid w:val="004F3555"/>
    <w:rsid w:val="004F3F01"/>
    <w:rsid w:val="004F42EC"/>
    <w:rsid w:val="004F5B67"/>
    <w:rsid w:val="005031B6"/>
    <w:rsid w:val="00504D45"/>
    <w:rsid w:val="00505DA2"/>
    <w:rsid w:val="0050743B"/>
    <w:rsid w:val="00510B55"/>
    <w:rsid w:val="0051199B"/>
    <w:rsid w:val="00512110"/>
    <w:rsid w:val="00512A9C"/>
    <w:rsid w:val="00512DEC"/>
    <w:rsid w:val="0051325E"/>
    <w:rsid w:val="00516402"/>
    <w:rsid w:val="0051680E"/>
    <w:rsid w:val="005178B2"/>
    <w:rsid w:val="005203D8"/>
    <w:rsid w:val="00524A2A"/>
    <w:rsid w:val="00525913"/>
    <w:rsid w:val="0052737A"/>
    <w:rsid w:val="00527B60"/>
    <w:rsid w:val="00530324"/>
    <w:rsid w:val="00530BE7"/>
    <w:rsid w:val="00530DB3"/>
    <w:rsid w:val="00531F09"/>
    <w:rsid w:val="00532276"/>
    <w:rsid w:val="00533477"/>
    <w:rsid w:val="00535996"/>
    <w:rsid w:val="00535DFC"/>
    <w:rsid w:val="00541CFC"/>
    <w:rsid w:val="005427B0"/>
    <w:rsid w:val="00542C3B"/>
    <w:rsid w:val="005446C4"/>
    <w:rsid w:val="0054564F"/>
    <w:rsid w:val="00545A15"/>
    <w:rsid w:val="00550C6E"/>
    <w:rsid w:val="005510C0"/>
    <w:rsid w:val="00551C82"/>
    <w:rsid w:val="005531BE"/>
    <w:rsid w:val="0055367F"/>
    <w:rsid w:val="00556322"/>
    <w:rsid w:val="00562261"/>
    <w:rsid w:val="005641AD"/>
    <w:rsid w:val="005642DD"/>
    <w:rsid w:val="005643EB"/>
    <w:rsid w:val="005667FC"/>
    <w:rsid w:val="005704E1"/>
    <w:rsid w:val="00572634"/>
    <w:rsid w:val="00573FA4"/>
    <w:rsid w:val="00583902"/>
    <w:rsid w:val="00584E72"/>
    <w:rsid w:val="00585146"/>
    <w:rsid w:val="0059033C"/>
    <w:rsid w:val="00592891"/>
    <w:rsid w:val="00593027"/>
    <w:rsid w:val="00593FDB"/>
    <w:rsid w:val="00594DC5"/>
    <w:rsid w:val="00596717"/>
    <w:rsid w:val="0059724A"/>
    <w:rsid w:val="005A3A43"/>
    <w:rsid w:val="005A5570"/>
    <w:rsid w:val="005A6EB8"/>
    <w:rsid w:val="005A7B3A"/>
    <w:rsid w:val="005B00F2"/>
    <w:rsid w:val="005B0716"/>
    <w:rsid w:val="005B2035"/>
    <w:rsid w:val="005B3300"/>
    <w:rsid w:val="005B3BA5"/>
    <w:rsid w:val="005B48A5"/>
    <w:rsid w:val="005B5199"/>
    <w:rsid w:val="005B5B9D"/>
    <w:rsid w:val="005B7102"/>
    <w:rsid w:val="005B7152"/>
    <w:rsid w:val="005C00D5"/>
    <w:rsid w:val="005C03D5"/>
    <w:rsid w:val="005C0674"/>
    <w:rsid w:val="005C26F2"/>
    <w:rsid w:val="005C5667"/>
    <w:rsid w:val="005D0BA2"/>
    <w:rsid w:val="005D572D"/>
    <w:rsid w:val="005D5B30"/>
    <w:rsid w:val="005D7CFD"/>
    <w:rsid w:val="005E061D"/>
    <w:rsid w:val="005E0E31"/>
    <w:rsid w:val="005E19B2"/>
    <w:rsid w:val="005E2585"/>
    <w:rsid w:val="005E3915"/>
    <w:rsid w:val="005E6613"/>
    <w:rsid w:val="005E6D85"/>
    <w:rsid w:val="005F13CB"/>
    <w:rsid w:val="005F78B1"/>
    <w:rsid w:val="00605913"/>
    <w:rsid w:val="006063F8"/>
    <w:rsid w:val="00611AD2"/>
    <w:rsid w:val="00615249"/>
    <w:rsid w:val="00621EAB"/>
    <w:rsid w:val="00626040"/>
    <w:rsid w:val="00630FDE"/>
    <w:rsid w:val="006326EA"/>
    <w:rsid w:val="00633B6E"/>
    <w:rsid w:val="00635388"/>
    <w:rsid w:val="00635B73"/>
    <w:rsid w:val="00635F91"/>
    <w:rsid w:val="00636E8F"/>
    <w:rsid w:val="00637B9D"/>
    <w:rsid w:val="006400AB"/>
    <w:rsid w:val="00640195"/>
    <w:rsid w:val="00640E27"/>
    <w:rsid w:val="006413CE"/>
    <w:rsid w:val="00642D20"/>
    <w:rsid w:val="0064499D"/>
    <w:rsid w:val="0064595C"/>
    <w:rsid w:val="00654F57"/>
    <w:rsid w:val="00661146"/>
    <w:rsid w:val="00661D96"/>
    <w:rsid w:val="0066266B"/>
    <w:rsid w:val="00662F98"/>
    <w:rsid w:val="006732FF"/>
    <w:rsid w:val="006737B5"/>
    <w:rsid w:val="00673914"/>
    <w:rsid w:val="00674FFA"/>
    <w:rsid w:val="00675D0C"/>
    <w:rsid w:val="00675DBF"/>
    <w:rsid w:val="00675EEA"/>
    <w:rsid w:val="006817BA"/>
    <w:rsid w:val="00681F28"/>
    <w:rsid w:val="00683DD3"/>
    <w:rsid w:val="00684A29"/>
    <w:rsid w:val="0068518A"/>
    <w:rsid w:val="00685295"/>
    <w:rsid w:val="00690E8C"/>
    <w:rsid w:val="006911C9"/>
    <w:rsid w:val="00697ACB"/>
    <w:rsid w:val="006A10DE"/>
    <w:rsid w:val="006A2A9A"/>
    <w:rsid w:val="006A5E8C"/>
    <w:rsid w:val="006B33CF"/>
    <w:rsid w:val="006B3B12"/>
    <w:rsid w:val="006B5B95"/>
    <w:rsid w:val="006B691F"/>
    <w:rsid w:val="006B6FD6"/>
    <w:rsid w:val="006B72DC"/>
    <w:rsid w:val="006C18CF"/>
    <w:rsid w:val="006C1ACE"/>
    <w:rsid w:val="006C2E7C"/>
    <w:rsid w:val="006C39B9"/>
    <w:rsid w:val="006C529D"/>
    <w:rsid w:val="006D0EF8"/>
    <w:rsid w:val="006D1E06"/>
    <w:rsid w:val="006D2E2C"/>
    <w:rsid w:val="006D3ED2"/>
    <w:rsid w:val="006D4CE8"/>
    <w:rsid w:val="006D6973"/>
    <w:rsid w:val="006D6EBD"/>
    <w:rsid w:val="006D7F5C"/>
    <w:rsid w:val="006E07FC"/>
    <w:rsid w:val="006E1B1D"/>
    <w:rsid w:val="006E493E"/>
    <w:rsid w:val="006E6751"/>
    <w:rsid w:val="006E74E1"/>
    <w:rsid w:val="006F03B1"/>
    <w:rsid w:val="006F3160"/>
    <w:rsid w:val="006F4221"/>
    <w:rsid w:val="006F478B"/>
    <w:rsid w:val="006F50C8"/>
    <w:rsid w:val="006F5174"/>
    <w:rsid w:val="006F53BE"/>
    <w:rsid w:val="00704E7C"/>
    <w:rsid w:val="00705231"/>
    <w:rsid w:val="00705553"/>
    <w:rsid w:val="00706C1F"/>
    <w:rsid w:val="007149D8"/>
    <w:rsid w:val="00714D22"/>
    <w:rsid w:val="00715008"/>
    <w:rsid w:val="007202D1"/>
    <w:rsid w:val="00720CE3"/>
    <w:rsid w:val="00721F29"/>
    <w:rsid w:val="0072229D"/>
    <w:rsid w:val="007225A8"/>
    <w:rsid w:val="007243E7"/>
    <w:rsid w:val="0072492A"/>
    <w:rsid w:val="00724CF0"/>
    <w:rsid w:val="007263C4"/>
    <w:rsid w:val="00730766"/>
    <w:rsid w:val="00734C82"/>
    <w:rsid w:val="00736986"/>
    <w:rsid w:val="0074044B"/>
    <w:rsid w:val="0074191A"/>
    <w:rsid w:val="007433DC"/>
    <w:rsid w:val="007461FF"/>
    <w:rsid w:val="00746552"/>
    <w:rsid w:val="007478ED"/>
    <w:rsid w:val="00747C0F"/>
    <w:rsid w:val="00747F2F"/>
    <w:rsid w:val="00751168"/>
    <w:rsid w:val="007516BE"/>
    <w:rsid w:val="007533DE"/>
    <w:rsid w:val="0075545F"/>
    <w:rsid w:val="00755891"/>
    <w:rsid w:val="00756D52"/>
    <w:rsid w:val="00756ED8"/>
    <w:rsid w:val="007573EF"/>
    <w:rsid w:val="00760F23"/>
    <w:rsid w:val="007611C3"/>
    <w:rsid w:val="00763C22"/>
    <w:rsid w:val="007701EB"/>
    <w:rsid w:val="007703C3"/>
    <w:rsid w:val="00774B06"/>
    <w:rsid w:val="00775B9A"/>
    <w:rsid w:val="007777C8"/>
    <w:rsid w:val="00780E07"/>
    <w:rsid w:val="00784D84"/>
    <w:rsid w:val="0079025E"/>
    <w:rsid w:val="00792A7D"/>
    <w:rsid w:val="00792B93"/>
    <w:rsid w:val="007930C4"/>
    <w:rsid w:val="00794C93"/>
    <w:rsid w:val="007A296D"/>
    <w:rsid w:val="007A2E27"/>
    <w:rsid w:val="007A58DF"/>
    <w:rsid w:val="007B008E"/>
    <w:rsid w:val="007B0BC9"/>
    <w:rsid w:val="007B480D"/>
    <w:rsid w:val="007C10F2"/>
    <w:rsid w:val="007C11E1"/>
    <w:rsid w:val="007C3C68"/>
    <w:rsid w:val="007C4B20"/>
    <w:rsid w:val="007C4CBD"/>
    <w:rsid w:val="007C6E30"/>
    <w:rsid w:val="007D11E5"/>
    <w:rsid w:val="007D1492"/>
    <w:rsid w:val="007E0EB0"/>
    <w:rsid w:val="007E2589"/>
    <w:rsid w:val="007F02A4"/>
    <w:rsid w:val="007F40A2"/>
    <w:rsid w:val="007F4686"/>
    <w:rsid w:val="007F4DD7"/>
    <w:rsid w:val="007F6273"/>
    <w:rsid w:val="007F66F7"/>
    <w:rsid w:val="007F6B1B"/>
    <w:rsid w:val="008056CD"/>
    <w:rsid w:val="0080581F"/>
    <w:rsid w:val="0080605C"/>
    <w:rsid w:val="008135A3"/>
    <w:rsid w:val="0081460E"/>
    <w:rsid w:val="00820EF7"/>
    <w:rsid w:val="00822A95"/>
    <w:rsid w:val="00822BC8"/>
    <w:rsid w:val="00822C4C"/>
    <w:rsid w:val="00823B9F"/>
    <w:rsid w:val="00827E89"/>
    <w:rsid w:val="00834052"/>
    <w:rsid w:val="00836FFF"/>
    <w:rsid w:val="00846162"/>
    <w:rsid w:val="00846A11"/>
    <w:rsid w:val="00852F80"/>
    <w:rsid w:val="00853592"/>
    <w:rsid w:val="00853AF3"/>
    <w:rsid w:val="00854AA9"/>
    <w:rsid w:val="008572F2"/>
    <w:rsid w:val="00862E4D"/>
    <w:rsid w:val="00865D4C"/>
    <w:rsid w:val="0087256C"/>
    <w:rsid w:val="00873605"/>
    <w:rsid w:val="0087387C"/>
    <w:rsid w:val="00874128"/>
    <w:rsid w:val="00874DDC"/>
    <w:rsid w:val="008775AD"/>
    <w:rsid w:val="00882B88"/>
    <w:rsid w:val="00882C06"/>
    <w:rsid w:val="00883EDA"/>
    <w:rsid w:val="0089027E"/>
    <w:rsid w:val="00891D02"/>
    <w:rsid w:val="00897D7A"/>
    <w:rsid w:val="008A1159"/>
    <w:rsid w:val="008A1489"/>
    <w:rsid w:val="008A1540"/>
    <w:rsid w:val="008A15D1"/>
    <w:rsid w:val="008A2B96"/>
    <w:rsid w:val="008A41C4"/>
    <w:rsid w:val="008B0372"/>
    <w:rsid w:val="008B16B5"/>
    <w:rsid w:val="008C7501"/>
    <w:rsid w:val="008D076A"/>
    <w:rsid w:val="008D2E6C"/>
    <w:rsid w:val="008D38E1"/>
    <w:rsid w:val="008D4A61"/>
    <w:rsid w:val="008D70E4"/>
    <w:rsid w:val="008E109B"/>
    <w:rsid w:val="008F15FC"/>
    <w:rsid w:val="008F1D9D"/>
    <w:rsid w:val="008F24EF"/>
    <w:rsid w:val="008F2C50"/>
    <w:rsid w:val="008F2FB1"/>
    <w:rsid w:val="00901FC0"/>
    <w:rsid w:val="00903556"/>
    <w:rsid w:val="00906483"/>
    <w:rsid w:val="009064AF"/>
    <w:rsid w:val="009074A7"/>
    <w:rsid w:val="0091174A"/>
    <w:rsid w:val="00911DFB"/>
    <w:rsid w:val="0091640D"/>
    <w:rsid w:val="00916858"/>
    <w:rsid w:val="00917192"/>
    <w:rsid w:val="009210F6"/>
    <w:rsid w:val="00923CAC"/>
    <w:rsid w:val="009252C5"/>
    <w:rsid w:val="0093420C"/>
    <w:rsid w:val="0093691E"/>
    <w:rsid w:val="0094060C"/>
    <w:rsid w:val="00941860"/>
    <w:rsid w:val="009429A0"/>
    <w:rsid w:val="00942B0B"/>
    <w:rsid w:val="00946034"/>
    <w:rsid w:val="00946161"/>
    <w:rsid w:val="00951A85"/>
    <w:rsid w:val="00952321"/>
    <w:rsid w:val="0095405E"/>
    <w:rsid w:val="00956B9F"/>
    <w:rsid w:val="00956F45"/>
    <w:rsid w:val="00957B0C"/>
    <w:rsid w:val="009614C4"/>
    <w:rsid w:val="00965A8D"/>
    <w:rsid w:val="00966499"/>
    <w:rsid w:val="009708ED"/>
    <w:rsid w:val="00970991"/>
    <w:rsid w:val="00971347"/>
    <w:rsid w:val="00972520"/>
    <w:rsid w:val="00973BDD"/>
    <w:rsid w:val="009741CD"/>
    <w:rsid w:val="00976E10"/>
    <w:rsid w:val="00980360"/>
    <w:rsid w:val="0098378E"/>
    <w:rsid w:val="00984816"/>
    <w:rsid w:val="00985D23"/>
    <w:rsid w:val="009911DF"/>
    <w:rsid w:val="009955A3"/>
    <w:rsid w:val="009A0264"/>
    <w:rsid w:val="009A1F7C"/>
    <w:rsid w:val="009A4830"/>
    <w:rsid w:val="009A5B19"/>
    <w:rsid w:val="009A5B22"/>
    <w:rsid w:val="009A683D"/>
    <w:rsid w:val="009A70FC"/>
    <w:rsid w:val="009B0619"/>
    <w:rsid w:val="009B070A"/>
    <w:rsid w:val="009B1B56"/>
    <w:rsid w:val="009C281C"/>
    <w:rsid w:val="009C3BF1"/>
    <w:rsid w:val="009C6267"/>
    <w:rsid w:val="009D0304"/>
    <w:rsid w:val="009D21E2"/>
    <w:rsid w:val="009D25FE"/>
    <w:rsid w:val="009D5E6B"/>
    <w:rsid w:val="009D6105"/>
    <w:rsid w:val="009D7B0D"/>
    <w:rsid w:val="009E3447"/>
    <w:rsid w:val="009E4200"/>
    <w:rsid w:val="009E428E"/>
    <w:rsid w:val="009E6B66"/>
    <w:rsid w:val="009F0420"/>
    <w:rsid w:val="009F08A7"/>
    <w:rsid w:val="009F2934"/>
    <w:rsid w:val="009F4EE7"/>
    <w:rsid w:val="00A01AA8"/>
    <w:rsid w:val="00A02EA5"/>
    <w:rsid w:val="00A03A57"/>
    <w:rsid w:val="00A044EA"/>
    <w:rsid w:val="00A1381C"/>
    <w:rsid w:val="00A15488"/>
    <w:rsid w:val="00A154AC"/>
    <w:rsid w:val="00A21752"/>
    <w:rsid w:val="00A2663D"/>
    <w:rsid w:val="00A405FB"/>
    <w:rsid w:val="00A41416"/>
    <w:rsid w:val="00A4374C"/>
    <w:rsid w:val="00A46744"/>
    <w:rsid w:val="00A4750D"/>
    <w:rsid w:val="00A47D01"/>
    <w:rsid w:val="00A52FA3"/>
    <w:rsid w:val="00A53408"/>
    <w:rsid w:val="00A53770"/>
    <w:rsid w:val="00A5648C"/>
    <w:rsid w:val="00A5649D"/>
    <w:rsid w:val="00A56822"/>
    <w:rsid w:val="00A56D14"/>
    <w:rsid w:val="00A57C09"/>
    <w:rsid w:val="00A57E91"/>
    <w:rsid w:val="00A600BC"/>
    <w:rsid w:val="00A6440C"/>
    <w:rsid w:val="00A70308"/>
    <w:rsid w:val="00A7350E"/>
    <w:rsid w:val="00A76E6F"/>
    <w:rsid w:val="00A815B5"/>
    <w:rsid w:val="00A8362C"/>
    <w:rsid w:val="00A85EA5"/>
    <w:rsid w:val="00A902EC"/>
    <w:rsid w:val="00A914F5"/>
    <w:rsid w:val="00A96300"/>
    <w:rsid w:val="00A9647B"/>
    <w:rsid w:val="00AA0304"/>
    <w:rsid w:val="00AA1DC2"/>
    <w:rsid w:val="00AA458B"/>
    <w:rsid w:val="00AA7655"/>
    <w:rsid w:val="00AA7D24"/>
    <w:rsid w:val="00AB6293"/>
    <w:rsid w:val="00AC38EB"/>
    <w:rsid w:val="00AC5299"/>
    <w:rsid w:val="00AC6F3C"/>
    <w:rsid w:val="00AD3360"/>
    <w:rsid w:val="00AD48B0"/>
    <w:rsid w:val="00AD4A9B"/>
    <w:rsid w:val="00AD6E8F"/>
    <w:rsid w:val="00AE01AD"/>
    <w:rsid w:val="00AE0925"/>
    <w:rsid w:val="00AE0B56"/>
    <w:rsid w:val="00AE1B18"/>
    <w:rsid w:val="00AE510B"/>
    <w:rsid w:val="00AF08C6"/>
    <w:rsid w:val="00AF40D9"/>
    <w:rsid w:val="00AF52FC"/>
    <w:rsid w:val="00B00333"/>
    <w:rsid w:val="00B077AA"/>
    <w:rsid w:val="00B11DDC"/>
    <w:rsid w:val="00B137F3"/>
    <w:rsid w:val="00B14440"/>
    <w:rsid w:val="00B2044A"/>
    <w:rsid w:val="00B2166D"/>
    <w:rsid w:val="00B224D9"/>
    <w:rsid w:val="00B26E41"/>
    <w:rsid w:val="00B33CD8"/>
    <w:rsid w:val="00B35664"/>
    <w:rsid w:val="00B358C1"/>
    <w:rsid w:val="00B40A68"/>
    <w:rsid w:val="00B41B0B"/>
    <w:rsid w:val="00B45ACF"/>
    <w:rsid w:val="00B46F57"/>
    <w:rsid w:val="00B470E9"/>
    <w:rsid w:val="00B500D1"/>
    <w:rsid w:val="00B5085A"/>
    <w:rsid w:val="00B50AA1"/>
    <w:rsid w:val="00B55579"/>
    <w:rsid w:val="00B56EDA"/>
    <w:rsid w:val="00B579EE"/>
    <w:rsid w:val="00B61057"/>
    <w:rsid w:val="00B6257F"/>
    <w:rsid w:val="00B62DF8"/>
    <w:rsid w:val="00B701A1"/>
    <w:rsid w:val="00B71482"/>
    <w:rsid w:val="00B73FBF"/>
    <w:rsid w:val="00B74153"/>
    <w:rsid w:val="00B74555"/>
    <w:rsid w:val="00B756B3"/>
    <w:rsid w:val="00B75D4D"/>
    <w:rsid w:val="00B770F3"/>
    <w:rsid w:val="00B86D78"/>
    <w:rsid w:val="00B87D98"/>
    <w:rsid w:val="00B93010"/>
    <w:rsid w:val="00B930F5"/>
    <w:rsid w:val="00B959AA"/>
    <w:rsid w:val="00B97C16"/>
    <w:rsid w:val="00BA10E6"/>
    <w:rsid w:val="00BA49AB"/>
    <w:rsid w:val="00BA66FF"/>
    <w:rsid w:val="00BB22A8"/>
    <w:rsid w:val="00BB3609"/>
    <w:rsid w:val="00BB45BB"/>
    <w:rsid w:val="00BB47F2"/>
    <w:rsid w:val="00BB657D"/>
    <w:rsid w:val="00BB6E64"/>
    <w:rsid w:val="00BC0E97"/>
    <w:rsid w:val="00BC1F73"/>
    <w:rsid w:val="00BC48DC"/>
    <w:rsid w:val="00BC6023"/>
    <w:rsid w:val="00BD3F90"/>
    <w:rsid w:val="00BD4D31"/>
    <w:rsid w:val="00BD5F9F"/>
    <w:rsid w:val="00BE0AE7"/>
    <w:rsid w:val="00BE301B"/>
    <w:rsid w:val="00BE5FA4"/>
    <w:rsid w:val="00BF039B"/>
    <w:rsid w:val="00BF2107"/>
    <w:rsid w:val="00BF22A5"/>
    <w:rsid w:val="00BF3406"/>
    <w:rsid w:val="00BF3F8C"/>
    <w:rsid w:val="00BF41C6"/>
    <w:rsid w:val="00BF53A8"/>
    <w:rsid w:val="00BF6115"/>
    <w:rsid w:val="00BF6E06"/>
    <w:rsid w:val="00BF70EF"/>
    <w:rsid w:val="00BF7B45"/>
    <w:rsid w:val="00C01075"/>
    <w:rsid w:val="00C01088"/>
    <w:rsid w:val="00C02834"/>
    <w:rsid w:val="00C03109"/>
    <w:rsid w:val="00C04C0B"/>
    <w:rsid w:val="00C12439"/>
    <w:rsid w:val="00C130BE"/>
    <w:rsid w:val="00C20737"/>
    <w:rsid w:val="00C21797"/>
    <w:rsid w:val="00C223A2"/>
    <w:rsid w:val="00C232BB"/>
    <w:rsid w:val="00C33F4B"/>
    <w:rsid w:val="00C33F64"/>
    <w:rsid w:val="00C36DA8"/>
    <w:rsid w:val="00C372D6"/>
    <w:rsid w:val="00C379D7"/>
    <w:rsid w:val="00C403A5"/>
    <w:rsid w:val="00C41E33"/>
    <w:rsid w:val="00C42A7C"/>
    <w:rsid w:val="00C44C8C"/>
    <w:rsid w:val="00C461B1"/>
    <w:rsid w:val="00C46883"/>
    <w:rsid w:val="00C469E4"/>
    <w:rsid w:val="00C532EC"/>
    <w:rsid w:val="00C55799"/>
    <w:rsid w:val="00C64134"/>
    <w:rsid w:val="00C722B4"/>
    <w:rsid w:val="00C72704"/>
    <w:rsid w:val="00C72BF7"/>
    <w:rsid w:val="00C7342A"/>
    <w:rsid w:val="00C737B3"/>
    <w:rsid w:val="00C74C1A"/>
    <w:rsid w:val="00C75211"/>
    <w:rsid w:val="00C75580"/>
    <w:rsid w:val="00C76736"/>
    <w:rsid w:val="00C7772D"/>
    <w:rsid w:val="00C81DF3"/>
    <w:rsid w:val="00C82CA1"/>
    <w:rsid w:val="00C903A1"/>
    <w:rsid w:val="00C905EF"/>
    <w:rsid w:val="00C91BF0"/>
    <w:rsid w:val="00C91DB5"/>
    <w:rsid w:val="00C92799"/>
    <w:rsid w:val="00C9312B"/>
    <w:rsid w:val="00CA2237"/>
    <w:rsid w:val="00CA3E0B"/>
    <w:rsid w:val="00CA507E"/>
    <w:rsid w:val="00CA5F4F"/>
    <w:rsid w:val="00CB14EC"/>
    <w:rsid w:val="00CB281A"/>
    <w:rsid w:val="00CB3D69"/>
    <w:rsid w:val="00CB54EE"/>
    <w:rsid w:val="00CB601B"/>
    <w:rsid w:val="00CC3595"/>
    <w:rsid w:val="00CC37BE"/>
    <w:rsid w:val="00CC395B"/>
    <w:rsid w:val="00CC7144"/>
    <w:rsid w:val="00CC7F17"/>
    <w:rsid w:val="00CD4DAF"/>
    <w:rsid w:val="00CD5574"/>
    <w:rsid w:val="00CD7FCC"/>
    <w:rsid w:val="00CE04C5"/>
    <w:rsid w:val="00CE28C0"/>
    <w:rsid w:val="00CE3227"/>
    <w:rsid w:val="00CF3ADF"/>
    <w:rsid w:val="00CF46F7"/>
    <w:rsid w:val="00CF5E7A"/>
    <w:rsid w:val="00CF7252"/>
    <w:rsid w:val="00CF7DC7"/>
    <w:rsid w:val="00D000F5"/>
    <w:rsid w:val="00D00186"/>
    <w:rsid w:val="00D010BD"/>
    <w:rsid w:val="00D015C7"/>
    <w:rsid w:val="00D01666"/>
    <w:rsid w:val="00D06E07"/>
    <w:rsid w:val="00D114E7"/>
    <w:rsid w:val="00D11836"/>
    <w:rsid w:val="00D1333D"/>
    <w:rsid w:val="00D137DA"/>
    <w:rsid w:val="00D164BE"/>
    <w:rsid w:val="00D226AA"/>
    <w:rsid w:val="00D2368B"/>
    <w:rsid w:val="00D2623F"/>
    <w:rsid w:val="00D26776"/>
    <w:rsid w:val="00D2684F"/>
    <w:rsid w:val="00D26950"/>
    <w:rsid w:val="00D3012A"/>
    <w:rsid w:val="00D31B71"/>
    <w:rsid w:val="00D32498"/>
    <w:rsid w:val="00D32859"/>
    <w:rsid w:val="00D33C38"/>
    <w:rsid w:val="00D35804"/>
    <w:rsid w:val="00D426C7"/>
    <w:rsid w:val="00D428E8"/>
    <w:rsid w:val="00D46A60"/>
    <w:rsid w:val="00D46F47"/>
    <w:rsid w:val="00D531F9"/>
    <w:rsid w:val="00D543A6"/>
    <w:rsid w:val="00D545EA"/>
    <w:rsid w:val="00D56D70"/>
    <w:rsid w:val="00D6175B"/>
    <w:rsid w:val="00D62A0D"/>
    <w:rsid w:val="00D64941"/>
    <w:rsid w:val="00D675CD"/>
    <w:rsid w:val="00D72750"/>
    <w:rsid w:val="00D73F6B"/>
    <w:rsid w:val="00D75052"/>
    <w:rsid w:val="00D764FA"/>
    <w:rsid w:val="00D76FFD"/>
    <w:rsid w:val="00D832D2"/>
    <w:rsid w:val="00D91163"/>
    <w:rsid w:val="00D91FDC"/>
    <w:rsid w:val="00D93F0C"/>
    <w:rsid w:val="00D94619"/>
    <w:rsid w:val="00D9564E"/>
    <w:rsid w:val="00DA2FF7"/>
    <w:rsid w:val="00DA5063"/>
    <w:rsid w:val="00DA579E"/>
    <w:rsid w:val="00DA6C0B"/>
    <w:rsid w:val="00DA7170"/>
    <w:rsid w:val="00DB101C"/>
    <w:rsid w:val="00DB363E"/>
    <w:rsid w:val="00DB36C6"/>
    <w:rsid w:val="00DB3CF2"/>
    <w:rsid w:val="00DB5937"/>
    <w:rsid w:val="00DC1FDE"/>
    <w:rsid w:val="00DC354D"/>
    <w:rsid w:val="00DC38FE"/>
    <w:rsid w:val="00DC7C9B"/>
    <w:rsid w:val="00DC7EB8"/>
    <w:rsid w:val="00DD00E0"/>
    <w:rsid w:val="00DD3F9B"/>
    <w:rsid w:val="00DD52DE"/>
    <w:rsid w:val="00DD7F03"/>
    <w:rsid w:val="00DE02A0"/>
    <w:rsid w:val="00DE2E53"/>
    <w:rsid w:val="00DE317C"/>
    <w:rsid w:val="00DE608C"/>
    <w:rsid w:val="00DF3B1F"/>
    <w:rsid w:val="00DF5486"/>
    <w:rsid w:val="00DF55F0"/>
    <w:rsid w:val="00DF7CA4"/>
    <w:rsid w:val="00E00D70"/>
    <w:rsid w:val="00E039F7"/>
    <w:rsid w:val="00E05D3F"/>
    <w:rsid w:val="00E11038"/>
    <w:rsid w:val="00E110B9"/>
    <w:rsid w:val="00E113F3"/>
    <w:rsid w:val="00E11539"/>
    <w:rsid w:val="00E17718"/>
    <w:rsid w:val="00E20E61"/>
    <w:rsid w:val="00E214C5"/>
    <w:rsid w:val="00E21B08"/>
    <w:rsid w:val="00E242D0"/>
    <w:rsid w:val="00E35476"/>
    <w:rsid w:val="00E367E0"/>
    <w:rsid w:val="00E421EC"/>
    <w:rsid w:val="00E427EF"/>
    <w:rsid w:val="00E467AF"/>
    <w:rsid w:val="00E47A3A"/>
    <w:rsid w:val="00E52914"/>
    <w:rsid w:val="00E53C0E"/>
    <w:rsid w:val="00E5543A"/>
    <w:rsid w:val="00E5574B"/>
    <w:rsid w:val="00E63770"/>
    <w:rsid w:val="00E63C23"/>
    <w:rsid w:val="00E6478B"/>
    <w:rsid w:val="00E6654D"/>
    <w:rsid w:val="00E70284"/>
    <w:rsid w:val="00E742FD"/>
    <w:rsid w:val="00E75F65"/>
    <w:rsid w:val="00E760C1"/>
    <w:rsid w:val="00E80C76"/>
    <w:rsid w:val="00E82A4C"/>
    <w:rsid w:val="00E85237"/>
    <w:rsid w:val="00E8695E"/>
    <w:rsid w:val="00E87288"/>
    <w:rsid w:val="00E965AD"/>
    <w:rsid w:val="00EA5342"/>
    <w:rsid w:val="00EB01D4"/>
    <w:rsid w:val="00EB1BB1"/>
    <w:rsid w:val="00EB7F6F"/>
    <w:rsid w:val="00EC18B5"/>
    <w:rsid w:val="00EC2F96"/>
    <w:rsid w:val="00EC4027"/>
    <w:rsid w:val="00EC59EC"/>
    <w:rsid w:val="00ED454D"/>
    <w:rsid w:val="00ED4D49"/>
    <w:rsid w:val="00ED7075"/>
    <w:rsid w:val="00EE25C0"/>
    <w:rsid w:val="00EE7005"/>
    <w:rsid w:val="00EE7ED0"/>
    <w:rsid w:val="00EF0F66"/>
    <w:rsid w:val="00EF165F"/>
    <w:rsid w:val="00EF32F9"/>
    <w:rsid w:val="00EF47C0"/>
    <w:rsid w:val="00EF54D5"/>
    <w:rsid w:val="00EF591E"/>
    <w:rsid w:val="00EF6DB4"/>
    <w:rsid w:val="00EF7E25"/>
    <w:rsid w:val="00F01165"/>
    <w:rsid w:val="00F0576B"/>
    <w:rsid w:val="00F06289"/>
    <w:rsid w:val="00F1429A"/>
    <w:rsid w:val="00F157F9"/>
    <w:rsid w:val="00F15C95"/>
    <w:rsid w:val="00F2230A"/>
    <w:rsid w:val="00F25D02"/>
    <w:rsid w:val="00F26461"/>
    <w:rsid w:val="00F31769"/>
    <w:rsid w:val="00F356BC"/>
    <w:rsid w:val="00F37D60"/>
    <w:rsid w:val="00F40223"/>
    <w:rsid w:val="00F41475"/>
    <w:rsid w:val="00F46CD7"/>
    <w:rsid w:val="00F4760F"/>
    <w:rsid w:val="00F50AED"/>
    <w:rsid w:val="00F50F56"/>
    <w:rsid w:val="00F50FEF"/>
    <w:rsid w:val="00F51447"/>
    <w:rsid w:val="00F5287A"/>
    <w:rsid w:val="00F53B0F"/>
    <w:rsid w:val="00F54615"/>
    <w:rsid w:val="00F56571"/>
    <w:rsid w:val="00F56AFD"/>
    <w:rsid w:val="00F57809"/>
    <w:rsid w:val="00F62955"/>
    <w:rsid w:val="00F734C5"/>
    <w:rsid w:val="00F74134"/>
    <w:rsid w:val="00F74552"/>
    <w:rsid w:val="00F74D99"/>
    <w:rsid w:val="00F75A43"/>
    <w:rsid w:val="00F7635D"/>
    <w:rsid w:val="00F9275B"/>
    <w:rsid w:val="00F92A4C"/>
    <w:rsid w:val="00F92FDB"/>
    <w:rsid w:val="00F95F04"/>
    <w:rsid w:val="00FA29EC"/>
    <w:rsid w:val="00FA460B"/>
    <w:rsid w:val="00FB2EEE"/>
    <w:rsid w:val="00FB50B6"/>
    <w:rsid w:val="00FB7817"/>
    <w:rsid w:val="00FC0F91"/>
    <w:rsid w:val="00FC1344"/>
    <w:rsid w:val="00FC2ADC"/>
    <w:rsid w:val="00FC2BB9"/>
    <w:rsid w:val="00FC7372"/>
    <w:rsid w:val="00FD108E"/>
    <w:rsid w:val="00FD72AD"/>
    <w:rsid w:val="00FE36D7"/>
    <w:rsid w:val="00FE556E"/>
    <w:rsid w:val="00FE6513"/>
    <w:rsid w:val="00FE656B"/>
    <w:rsid w:val="00FF0245"/>
    <w:rsid w:val="00FF0519"/>
    <w:rsid w:val="00FF0E3C"/>
    <w:rsid w:val="00FF1433"/>
    <w:rsid w:val="00FF5C8D"/>
    <w:rsid w:val="00FF67A0"/>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3E"/>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hAnsi="Verdana"/>
      <w:lang w:eastAsia="en-CA"/>
    </w:rPr>
  </w:style>
  <w:style w:type="paragraph" w:styleId="BalloonText">
    <w:name w:val="Balloon Text"/>
    <w:basedOn w:val="Normal"/>
    <w:link w:val="BalloonTextChar"/>
    <w:uiPriority w:val="99"/>
    <w:semiHidden/>
    <w:unhideWhenUsed/>
    <w:rsid w:val="007F40A2"/>
    <w:rPr>
      <w:rFonts w:ascii="Tahoma"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 w:type="paragraph" w:styleId="PlainText">
    <w:name w:val="Plain Text"/>
    <w:basedOn w:val="Normal"/>
    <w:link w:val="PlainTextChar"/>
    <w:rsid w:val="006E493E"/>
    <w:rPr>
      <w:rFonts w:ascii="Courier New" w:hAnsi="Courier New" w:cs="Courier New"/>
      <w:sz w:val="20"/>
      <w:szCs w:val="20"/>
    </w:rPr>
  </w:style>
  <w:style w:type="character" w:customStyle="1" w:styleId="PlainTextChar">
    <w:name w:val="Plain Text Char"/>
    <w:basedOn w:val="DefaultParagraphFont"/>
    <w:link w:val="PlainText"/>
    <w:rsid w:val="006E493E"/>
    <w:rPr>
      <w:rFonts w:ascii="Courier New" w:eastAsia="Times New Roman" w:hAnsi="Courier New" w:cs="Courier New"/>
      <w:sz w:val="20"/>
      <w:szCs w:val="20"/>
    </w:rPr>
  </w:style>
  <w:style w:type="paragraph" w:styleId="Footer">
    <w:name w:val="footer"/>
    <w:basedOn w:val="Normal"/>
    <w:link w:val="FooterChar"/>
    <w:uiPriority w:val="99"/>
    <w:rsid w:val="006E493E"/>
    <w:pPr>
      <w:tabs>
        <w:tab w:val="center" w:pos="4680"/>
        <w:tab w:val="right" w:pos="9360"/>
      </w:tabs>
    </w:pPr>
  </w:style>
  <w:style w:type="character" w:customStyle="1" w:styleId="FooterChar">
    <w:name w:val="Footer Char"/>
    <w:basedOn w:val="DefaultParagraphFont"/>
    <w:link w:val="Footer"/>
    <w:uiPriority w:val="99"/>
    <w:rsid w:val="006E493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3E"/>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hAnsi="Verdana"/>
      <w:lang w:eastAsia="en-CA"/>
    </w:rPr>
  </w:style>
  <w:style w:type="paragraph" w:styleId="BalloonText">
    <w:name w:val="Balloon Text"/>
    <w:basedOn w:val="Normal"/>
    <w:link w:val="BalloonTextChar"/>
    <w:uiPriority w:val="99"/>
    <w:semiHidden/>
    <w:unhideWhenUsed/>
    <w:rsid w:val="007F40A2"/>
    <w:rPr>
      <w:rFonts w:ascii="Tahoma"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 w:type="paragraph" w:styleId="PlainText">
    <w:name w:val="Plain Text"/>
    <w:basedOn w:val="Normal"/>
    <w:link w:val="PlainTextChar"/>
    <w:rsid w:val="006E493E"/>
    <w:rPr>
      <w:rFonts w:ascii="Courier New" w:hAnsi="Courier New" w:cs="Courier New"/>
      <w:sz w:val="20"/>
      <w:szCs w:val="20"/>
    </w:rPr>
  </w:style>
  <w:style w:type="character" w:customStyle="1" w:styleId="PlainTextChar">
    <w:name w:val="Plain Text Char"/>
    <w:basedOn w:val="DefaultParagraphFont"/>
    <w:link w:val="PlainText"/>
    <w:rsid w:val="006E493E"/>
    <w:rPr>
      <w:rFonts w:ascii="Courier New" w:eastAsia="Times New Roman" w:hAnsi="Courier New" w:cs="Courier New"/>
      <w:sz w:val="20"/>
      <w:szCs w:val="20"/>
    </w:rPr>
  </w:style>
  <w:style w:type="paragraph" w:styleId="Footer">
    <w:name w:val="footer"/>
    <w:basedOn w:val="Normal"/>
    <w:link w:val="FooterChar"/>
    <w:uiPriority w:val="99"/>
    <w:rsid w:val="006E493E"/>
    <w:pPr>
      <w:tabs>
        <w:tab w:val="center" w:pos="4680"/>
        <w:tab w:val="right" w:pos="9360"/>
      </w:tabs>
    </w:pPr>
  </w:style>
  <w:style w:type="character" w:customStyle="1" w:styleId="FooterChar">
    <w:name w:val="Footer Char"/>
    <w:basedOn w:val="DefaultParagraphFont"/>
    <w:link w:val="Footer"/>
    <w:uiPriority w:val="99"/>
    <w:rsid w:val="006E49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wvision.aerbv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Croce</dc:creator>
  <cp:lastModifiedBy>Ginger Croce</cp:lastModifiedBy>
  <cp:revision>2</cp:revision>
  <dcterms:created xsi:type="dcterms:W3CDTF">2016-05-21T19:50:00Z</dcterms:created>
  <dcterms:modified xsi:type="dcterms:W3CDTF">2016-05-21T20:19:00Z</dcterms:modified>
</cp:coreProperties>
</file>